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7BFD" w14:textId="17BDF570" w:rsidR="003E6D1C" w:rsidRPr="00783FF4" w:rsidRDefault="00783FF4">
      <w:pPr>
        <w:contextualSpacing/>
        <w:rPr>
          <w:b/>
          <w:bCs/>
          <w:sz w:val="24"/>
          <w:szCs w:val="24"/>
          <w:lang w:val="en-GB"/>
        </w:rPr>
      </w:pPr>
      <w:r w:rsidRPr="00783FF4">
        <w:rPr>
          <w:b/>
          <w:bCs/>
          <w:sz w:val="24"/>
          <w:szCs w:val="24"/>
          <w:lang w:val="en-GB"/>
        </w:rPr>
        <w:t xml:space="preserve">The </w:t>
      </w:r>
      <w:r w:rsidR="001C7D78">
        <w:rPr>
          <w:b/>
          <w:bCs/>
          <w:sz w:val="24"/>
          <w:szCs w:val="24"/>
          <w:lang w:val="en-GB"/>
        </w:rPr>
        <w:t xml:space="preserve">causes, course and consequences of the </w:t>
      </w:r>
      <w:r w:rsidRPr="00783FF4">
        <w:rPr>
          <w:b/>
          <w:bCs/>
          <w:sz w:val="24"/>
          <w:szCs w:val="24"/>
          <w:lang w:val="en-GB"/>
        </w:rPr>
        <w:t>Holocaust</w:t>
      </w:r>
    </w:p>
    <w:p w14:paraId="0ED1579C" w14:textId="69255554" w:rsidR="00783FF4" w:rsidRPr="00783FF4" w:rsidRDefault="00783FF4">
      <w:pPr>
        <w:contextualSpacing/>
        <w:rPr>
          <w:b/>
          <w:bCs/>
          <w:sz w:val="24"/>
          <w:szCs w:val="24"/>
          <w:lang w:val="en-GB"/>
        </w:rPr>
      </w:pPr>
    </w:p>
    <w:p w14:paraId="1915AC53" w14:textId="3FCEC366" w:rsidR="00783FF4" w:rsidRPr="00783FF4" w:rsidRDefault="00783FF4">
      <w:pPr>
        <w:contextualSpacing/>
        <w:rPr>
          <w:b/>
          <w:bCs/>
          <w:sz w:val="24"/>
          <w:szCs w:val="24"/>
          <w:lang w:val="en-GB"/>
        </w:rPr>
      </w:pPr>
      <w:r w:rsidRPr="00783FF4">
        <w:rPr>
          <w:b/>
          <w:bCs/>
          <w:sz w:val="24"/>
          <w:szCs w:val="24"/>
          <w:lang w:val="en-GB"/>
        </w:rPr>
        <w:t>Word Bank</w:t>
      </w:r>
    </w:p>
    <w:tbl>
      <w:tblPr>
        <w:tblStyle w:val="TableGrid"/>
        <w:tblW w:w="0" w:type="auto"/>
        <w:tblLook w:val="04A0" w:firstRow="1" w:lastRow="0" w:firstColumn="1" w:lastColumn="0" w:noHBand="0" w:noVBand="1"/>
      </w:tblPr>
      <w:tblGrid>
        <w:gridCol w:w="6516"/>
        <w:gridCol w:w="2500"/>
      </w:tblGrid>
      <w:tr w:rsidR="00783FF4" w:rsidRPr="00783FF4" w14:paraId="7F3A47A8" w14:textId="77777777" w:rsidTr="00783FF4">
        <w:tc>
          <w:tcPr>
            <w:tcW w:w="6516" w:type="dxa"/>
          </w:tcPr>
          <w:p w14:paraId="1FA15445" w14:textId="5B112016" w:rsidR="00783FF4" w:rsidRPr="00783FF4" w:rsidRDefault="00783FF4">
            <w:pPr>
              <w:contextualSpacing/>
              <w:rPr>
                <w:sz w:val="24"/>
                <w:szCs w:val="24"/>
                <w:lang w:val="en-GB"/>
              </w:rPr>
            </w:pPr>
            <w:r w:rsidRPr="00783FF4">
              <w:rPr>
                <w:sz w:val="24"/>
                <w:szCs w:val="24"/>
              </w:rPr>
              <w:t>Hostility to or prejudice against Jewish people:</w:t>
            </w:r>
          </w:p>
        </w:tc>
        <w:tc>
          <w:tcPr>
            <w:tcW w:w="2500" w:type="dxa"/>
          </w:tcPr>
          <w:p w14:paraId="0B2AACF7" w14:textId="62607633" w:rsidR="00783FF4" w:rsidRPr="00783FF4" w:rsidRDefault="00783FF4">
            <w:pPr>
              <w:contextualSpacing/>
              <w:rPr>
                <w:sz w:val="24"/>
                <w:szCs w:val="24"/>
                <w:lang w:val="en-GB"/>
              </w:rPr>
            </w:pPr>
            <w:r w:rsidRPr="00783FF4">
              <w:rPr>
                <w:sz w:val="24"/>
                <w:szCs w:val="24"/>
              </w:rPr>
              <w:t>anti-Semitism</w:t>
            </w:r>
          </w:p>
        </w:tc>
      </w:tr>
      <w:tr w:rsidR="00783FF4" w:rsidRPr="00783FF4" w14:paraId="7F650AEF" w14:textId="77777777" w:rsidTr="00783FF4">
        <w:tc>
          <w:tcPr>
            <w:tcW w:w="6516" w:type="dxa"/>
          </w:tcPr>
          <w:p w14:paraId="79DC069E" w14:textId="580FCB4A" w:rsidR="00783FF4" w:rsidRPr="00783FF4" w:rsidRDefault="00C76DB3">
            <w:pPr>
              <w:contextualSpacing/>
              <w:rPr>
                <w:sz w:val="24"/>
                <w:szCs w:val="24"/>
                <w:lang w:val="en-GB"/>
              </w:rPr>
            </w:pPr>
            <w:r>
              <w:rPr>
                <w:sz w:val="24"/>
                <w:szCs w:val="24"/>
              </w:rPr>
              <w:t xml:space="preserve">Adolf </w:t>
            </w:r>
            <w:r w:rsidR="00783FF4" w:rsidRPr="00783FF4">
              <w:rPr>
                <w:sz w:val="24"/>
                <w:szCs w:val="24"/>
              </w:rPr>
              <w:t>Hitler wrote about his hatred of Jewish people in a book:</w:t>
            </w:r>
          </w:p>
        </w:tc>
        <w:tc>
          <w:tcPr>
            <w:tcW w:w="2500" w:type="dxa"/>
          </w:tcPr>
          <w:p w14:paraId="08F6CEB7" w14:textId="0C7C55C9" w:rsidR="00783FF4" w:rsidRPr="00783FF4" w:rsidRDefault="00783FF4">
            <w:pPr>
              <w:contextualSpacing/>
              <w:rPr>
                <w:sz w:val="24"/>
                <w:szCs w:val="24"/>
                <w:lang w:val="en-GB"/>
              </w:rPr>
            </w:pPr>
            <w:r w:rsidRPr="00783FF4">
              <w:rPr>
                <w:sz w:val="24"/>
                <w:szCs w:val="24"/>
              </w:rPr>
              <w:t>Mein Kampf</w:t>
            </w:r>
          </w:p>
        </w:tc>
      </w:tr>
      <w:tr w:rsidR="00783FF4" w:rsidRPr="00783FF4" w14:paraId="03B9E9E8" w14:textId="77777777" w:rsidTr="00783FF4">
        <w:tc>
          <w:tcPr>
            <w:tcW w:w="6516" w:type="dxa"/>
          </w:tcPr>
          <w:p w14:paraId="62616576" w14:textId="7DC92DDE" w:rsidR="00783FF4" w:rsidRPr="00783FF4" w:rsidRDefault="00783FF4">
            <w:pPr>
              <w:contextualSpacing/>
              <w:rPr>
                <w:sz w:val="24"/>
                <w:szCs w:val="24"/>
                <w:lang w:val="en-GB"/>
              </w:rPr>
            </w:pPr>
            <w:r w:rsidRPr="00783FF4">
              <w:rPr>
                <w:sz w:val="24"/>
                <w:szCs w:val="24"/>
              </w:rPr>
              <w:t>The organised spreading of information to persuade people to believe a particular point-of-view:</w:t>
            </w:r>
          </w:p>
        </w:tc>
        <w:tc>
          <w:tcPr>
            <w:tcW w:w="2500" w:type="dxa"/>
          </w:tcPr>
          <w:p w14:paraId="4D7E5CC6" w14:textId="568DD7C3" w:rsidR="00783FF4" w:rsidRPr="00783FF4" w:rsidRDefault="00783FF4">
            <w:pPr>
              <w:contextualSpacing/>
              <w:rPr>
                <w:sz w:val="24"/>
                <w:szCs w:val="24"/>
                <w:lang w:val="en-GB"/>
              </w:rPr>
            </w:pPr>
            <w:r w:rsidRPr="00783FF4">
              <w:rPr>
                <w:sz w:val="24"/>
                <w:szCs w:val="24"/>
              </w:rPr>
              <w:t>propaganda</w:t>
            </w:r>
          </w:p>
        </w:tc>
      </w:tr>
      <w:tr w:rsidR="00783FF4" w:rsidRPr="00783FF4" w14:paraId="54C2F728" w14:textId="77777777" w:rsidTr="00783FF4">
        <w:tc>
          <w:tcPr>
            <w:tcW w:w="6516" w:type="dxa"/>
          </w:tcPr>
          <w:p w14:paraId="0E4F11D2" w14:textId="606CF497" w:rsidR="00783FF4" w:rsidRPr="00783FF4" w:rsidRDefault="00783FF4">
            <w:pPr>
              <w:contextualSpacing/>
              <w:rPr>
                <w:sz w:val="24"/>
                <w:szCs w:val="24"/>
                <w:lang w:val="en-GB"/>
              </w:rPr>
            </w:pPr>
            <w:r w:rsidRPr="00783FF4">
              <w:rPr>
                <w:sz w:val="24"/>
                <w:szCs w:val="24"/>
              </w:rPr>
              <w:t>In 1935, the Nazis introduced laws which said German Jews were no longer German citizens and which banned Jewish people from marrying non-Jews. These laws were called after the city of:</w:t>
            </w:r>
          </w:p>
        </w:tc>
        <w:tc>
          <w:tcPr>
            <w:tcW w:w="2500" w:type="dxa"/>
          </w:tcPr>
          <w:p w14:paraId="0A6B6309" w14:textId="35765228" w:rsidR="00783FF4" w:rsidRPr="00783FF4" w:rsidRDefault="00783FF4">
            <w:pPr>
              <w:contextualSpacing/>
              <w:rPr>
                <w:sz w:val="24"/>
                <w:szCs w:val="24"/>
                <w:lang w:val="en-GB"/>
              </w:rPr>
            </w:pPr>
            <w:r w:rsidRPr="00783FF4">
              <w:rPr>
                <w:sz w:val="24"/>
                <w:szCs w:val="24"/>
              </w:rPr>
              <w:t>Nuremberg</w:t>
            </w:r>
          </w:p>
        </w:tc>
      </w:tr>
      <w:tr w:rsidR="00783FF4" w:rsidRPr="00783FF4" w14:paraId="3941E444" w14:textId="77777777" w:rsidTr="00783FF4">
        <w:tc>
          <w:tcPr>
            <w:tcW w:w="6516" w:type="dxa"/>
          </w:tcPr>
          <w:p w14:paraId="56909DC9" w14:textId="5AE727B2" w:rsidR="00783FF4" w:rsidRPr="00783FF4" w:rsidRDefault="00783FF4">
            <w:pPr>
              <w:contextualSpacing/>
              <w:rPr>
                <w:sz w:val="24"/>
                <w:szCs w:val="24"/>
                <w:lang w:val="en-GB"/>
              </w:rPr>
            </w:pPr>
            <w:r w:rsidRPr="00783FF4">
              <w:rPr>
                <w:sz w:val="24"/>
                <w:szCs w:val="24"/>
              </w:rPr>
              <w:t>An organised attack or riot against a religious group:</w:t>
            </w:r>
          </w:p>
        </w:tc>
        <w:tc>
          <w:tcPr>
            <w:tcW w:w="2500" w:type="dxa"/>
          </w:tcPr>
          <w:p w14:paraId="05020336" w14:textId="62A6399B" w:rsidR="00783FF4" w:rsidRPr="00783FF4" w:rsidRDefault="00783FF4">
            <w:pPr>
              <w:contextualSpacing/>
              <w:rPr>
                <w:sz w:val="24"/>
                <w:szCs w:val="24"/>
                <w:lang w:val="en-GB"/>
              </w:rPr>
            </w:pPr>
            <w:r w:rsidRPr="00783FF4">
              <w:rPr>
                <w:sz w:val="24"/>
                <w:szCs w:val="24"/>
              </w:rPr>
              <w:t>pogrom</w:t>
            </w:r>
          </w:p>
        </w:tc>
      </w:tr>
      <w:tr w:rsidR="00783FF4" w:rsidRPr="00783FF4" w14:paraId="46867BF3" w14:textId="77777777" w:rsidTr="00783FF4">
        <w:tc>
          <w:tcPr>
            <w:tcW w:w="6516" w:type="dxa"/>
          </w:tcPr>
          <w:p w14:paraId="2FDEE0A4" w14:textId="1E53045C" w:rsidR="00783FF4" w:rsidRPr="00783FF4" w:rsidRDefault="00783FF4">
            <w:pPr>
              <w:contextualSpacing/>
              <w:rPr>
                <w:sz w:val="24"/>
                <w:szCs w:val="24"/>
                <w:lang w:val="en-GB"/>
              </w:rPr>
            </w:pPr>
            <w:r w:rsidRPr="00783FF4">
              <w:rPr>
                <w:sz w:val="24"/>
                <w:szCs w:val="24"/>
              </w:rPr>
              <w:t>In November 1938, the Nazis organised an attack on Jewish synagogues, homes and businesses throughout Germany and Austria. Nearly 100 Jewish people were killed and 30,000 Jews were arrested. This attack is often called:</w:t>
            </w:r>
          </w:p>
        </w:tc>
        <w:tc>
          <w:tcPr>
            <w:tcW w:w="2500" w:type="dxa"/>
          </w:tcPr>
          <w:p w14:paraId="145CC88D" w14:textId="5C6214B4" w:rsidR="00783FF4" w:rsidRPr="00783FF4" w:rsidRDefault="00783FF4">
            <w:pPr>
              <w:contextualSpacing/>
              <w:rPr>
                <w:sz w:val="24"/>
                <w:szCs w:val="24"/>
                <w:lang w:val="en-GB"/>
              </w:rPr>
            </w:pPr>
            <w:r w:rsidRPr="00783FF4">
              <w:rPr>
                <w:sz w:val="24"/>
                <w:szCs w:val="24"/>
              </w:rPr>
              <w:t>Kristallnacht</w:t>
            </w:r>
          </w:p>
        </w:tc>
      </w:tr>
      <w:tr w:rsidR="00783FF4" w:rsidRPr="00783FF4" w14:paraId="52C76111" w14:textId="77777777" w:rsidTr="00783FF4">
        <w:tc>
          <w:tcPr>
            <w:tcW w:w="6516" w:type="dxa"/>
          </w:tcPr>
          <w:p w14:paraId="304DF1FE" w14:textId="2AFA6CA1" w:rsidR="00783FF4" w:rsidRPr="00783FF4" w:rsidRDefault="00783FF4">
            <w:pPr>
              <w:contextualSpacing/>
              <w:rPr>
                <w:sz w:val="24"/>
                <w:szCs w:val="24"/>
                <w:lang w:val="en-GB"/>
              </w:rPr>
            </w:pPr>
            <w:r w:rsidRPr="00783FF4">
              <w:rPr>
                <w:sz w:val="24"/>
                <w:szCs w:val="24"/>
              </w:rPr>
              <w:t>An over-crowded, closely-guarded area of a city where Jewish people were forced to live apart from non-Jewish people:</w:t>
            </w:r>
          </w:p>
        </w:tc>
        <w:tc>
          <w:tcPr>
            <w:tcW w:w="2500" w:type="dxa"/>
          </w:tcPr>
          <w:p w14:paraId="39497983" w14:textId="62CB8A92" w:rsidR="00783FF4" w:rsidRPr="00783FF4" w:rsidRDefault="00783FF4">
            <w:pPr>
              <w:contextualSpacing/>
              <w:rPr>
                <w:sz w:val="24"/>
                <w:szCs w:val="24"/>
                <w:lang w:val="en-GB"/>
              </w:rPr>
            </w:pPr>
            <w:r w:rsidRPr="00783FF4">
              <w:rPr>
                <w:sz w:val="24"/>
                <w:szCs w:val="24"/>
              </w:rPr>
              <w:t>ghetto</w:t>
            </w:r>
          </w:p>
        </w:tc>
      </w:tr>
      <w:tr w:rsidR="00783FF4" w:rsidRPr="00783FF4" w14:paraId="7276242E" w14:textId="77777777" w:rsidTr="00783FF4">
        <w:tc>
          <w:tcPr>
            <w:tcW w:w="6516" w:type="dxa"/>
          </w:tcPr>
          <w:p w14:paraId="45E3B825" w14:textId="00611649" w:rsidR="00783FF4" w:rsidRPr="00783FF4" w:rsidRDefault="00783FF4">
            <w:pPr>
              <w:contextualSpacing/>
              <w:rPr>
                <w:sz w:val="24"/>
                <w:szCs w:val="24"/>
                <w:lang w:val="en-GB"/>
              </w:rPr>
            </w:pPr>
            <w:r w:rsidRPr="00783FF4">
              <w:rPr>
                <w:sz w:val="24"/>
                <w:szCs w:val="24"/>
              </w:rPr>
              <w:t>The crime of trying to completely destroy a group of people based on their religious, national, racial or ethnic background:</w:t>
            </w:r>
          </w:p>
        </w:tc>
        <w:tc>
          <w:tcPr>
            <w:tcW w:w="2500" w:type="dxa"/>
          </w:tcPr>
          <w:p w14:paraId="4C1C3DA8" w14:textId="3E9947B8" w:rsidR="00783FF4" w:rsidRPr="00783FF4" w:rsidRDefault="00783FF4">
            <w:pPr>
              <w:contextualSpacing/>
              <w:rPr>
                <w:sz w:val="24"/>
                <w:szCs w:val="24"/>
                <w:lang w:val="en-GB"/>
              </w:rPr>
            </w:pPr>
            <w:r w:rsidRPr="00783FF4">
              <w:rPr>
                <w:sz w:val="24"/>
                <w:szCs w:val="24"/>
              </w:rPr>
              <w:t>genocide</w:t>
            </w:r>
          </w:p>
        </w:tc>
      </w:tr>
      <w:tr w:rsidR="00783FF4" w:rsidRPr="00783FF4" w14:paraId="6E4C3E4C" w14:textId="77777777" w:rsidTr="00783FF4">
        <w:tc>
          <w:tcPr>
            <w:tcW w:w="6516" w:type="dxa"/>
          </w:tcPr>
          <w:p w14:paraId="546DA70B" w14:textId="0DB75B22" w:rsidR="00783FF4" w:rsidRPr="00783FF4" w:rsidRDefault="00783FF4">
            <w:pPr>
              <w:contextualSpacing/>
              <w:rPr>
                <w:sz w:val="24"/>
                <w:szCs w:val="24"/>
              </w:rPr>
            </w:pPr>
            <w:r w:rsidRPr="00783FF4">
              <w:rPr>
                <w:sz w:val="24"/>
                <w:szCs w:val="24"/>
              </w:rPr>
              <w:t>At a conference in January 1942, Nazi leaders decided to kill all Jewish people in Europe, including 4,000 Irish Jews. This conference was held in:</w:t>
            </w:r>
          </w:p>
        </w:tc>
        <w:tc>
          <w:tcPr>
            <w:tcW w:w="2500" w:type="dxa"/>
          </w:tcPr>
          <w:p w14:paraId="0DAE2EF6" w14:textId="24816283" w:rsidR="00783FF4" w:rsidRPr="00783FF4" w:rsidRDefault="00783FF4">
            <w:pPr>
              <w:contextualSpacing/>
              <w:rPr>
                <w:sz w:val="24"/>
                <w:szCs w:val="24"/>
              </w:rPr>
            </w:pPr>
            <w:r w:rsidRPr="00783FF4">
              <w:rPr>
                <w:sz w:val="24"/>
                <w:szCs w:val="24"/>
              </w:rPr>
              <w:t>Wannsee</w:t>
            </w:r>
          </w:p>
        </w:tc>
      </w:tr>
      <w:tr w:rsidR="00783FF4" w:rsidRPr="00783FF4" w14:paraId="076832FD" w14:textId="77777777" w:rsidTr="00783FF4">
        <w:tc>
          <w:tcPr>
            <w:tcW w:w="6516" w:type="dxa"/>
          </w:tcPr>
          <w:p w14:paraId="7BEDBCB6" w14:textId="023D4BF3" w:rsidR="00783FF4" w:rsidRPr="00783FF4" w:rsidRDefault="00783FF4">
            <w:pPr>
              <w:contextualSpacing/>
              <w:rPr>
                <w:sz w:val="24"/>
                <w:szCs w:val="24"/>
              </w:rPr>
            </w:pPr>
            <w:r w:rsidRPr="00783FF4">
              <w:rPr>
                <w:sz w:val="24"/>
                <w:szCs w:val="24"/>
              </w:rPr>
              <w:t>The Nazi plan to kill all Jewish people in Europe:</w:t>
            </w:r>
          </w:p>
        </w:tc>
        <w:tc>
          <w:tcPr>
            <w:tcW w:w="2500" w:type="dxa"/>
          </w:tcPr>
          <w:p w14:paraId="6A6D8A86" w14:textId="66D028A5" w:rsidR="00783FF4" w:rsidRPr="00783FF4" w:rsidRDefault="00783FF4">
            <w:pPr>
              <w:contextualSpacing/>
              <w:rPr>
                <w:sz w:val="24"/>
                <w:szCs w:val="24"/>
              </w:rPr>
            </w:pPr>
            <w:r w:rsidRPr="00783FF4">
              <w:rPr>
                <w:sz w:val="24"/>
                <w:szCs w:val="24"/>
              </w:rPr>
              <w:t>Final Solution</w:t>
            </w:r>
          </w:p>
        </w:tc>
      </w:tr>
      <w:tr w:rsidR="00572E49" w:rsidRPr="00783FF4" w14:paraId="56E19CEE" w14:textId="77777777" w:rsidTr="00783FF4">
        <w:tc>
          <w:tcPr>
            <w:tcW w:w="6516" w:type="dxa"/>
          </w:tcPr>
          <w:p w14:paraId="48395702" w14:textId="632496DD" w:rsidR="00572E49" w:rsidRPr="00783FF4" w:rsidRDefault="00572E49">
            <w:pPr>
              <w:contextualSpacing/>
              <w:rPr>
                <w:sz w:val="24"/>
                <w:szCs w:val="24"/>
              </w:rPr>
            </w:pPr>
            <w:r>
              <w:rPr>
                <w:sz w:val="24"/>
                <w:szCs w:val="24"/>
              </w:rPr>
              <w:t>Mobile killing squads that murdered Jewish people, mostly by shooting:</w:t>
            </w:r>
          </w:p>
        </w:tc>
        <w:tc>
          <w:tcPr>
            <w:tcW w:w="2500" w:type="dxa"/>
          </w:tcPr>
          <w:p w14:paraId="5ACBC8C2" w14:textId="4CFB85A6" w:rsidR="00572E49" w:rsidRPr="00783FF4" w:rsidRDefault="00572E49">
            <w:pPr>
              <w:contextualSpacing/>
              <w:rPr>
                <w:sz w:val="24"/>
                <w:szCs w:val="24"/>
              </w:rPr>
            </w:pPr>
            <w:r>
              <w:rPr>
                <w:sz w:val="24"/>
                <w:szCs w:val="24"/>
              </w:rPr>
              <w:t>Einsatzgruppen</w:t>
            </w:r>
          </w:p>
        </w:tc>
      </w:tr>
      <w:tr w:rsidR="00D22F23" w:rsidRPr="00783FF4" w14:paraId="669D7FF2" w14:textId="77777777" w:rsidTr="00783FF4">
        <w:tc>
          <w:tcPr>
            <w:tcW w:w="6516" w:type="dxa"/>
          </w:tcPr>
          <w:p w14:paraId="5445B2CE" w14:textId="6EB4C2EC" w:rsidR="00D22F23" w:rsidRPr="00783FF4" w:rsidRDefault="00CB5380">
            <w:pPr>
              <w:contextualSpacing/>
              <w:rPr>
                <w:sz w:val="24"/>
                <w:szCs w:val="24"/>
              </w:rPr>
            </w:pPr>
            <w:r>
              <w:rPr>
                <w:sz w:val="24"/>
                <w:szCs w:val="24"/>
              </w:rPr>
              <w:t>Rooms built to be filled with poisonous gas and used to kill any people inside:</w:t>
            </w:r>
          </w:p>
        </w:tc>
        <w:tc>
          <w:tcPr>
            <w:tcW w:w="2500" w:type="dxa"/>
          </w:tcPr>
          <w:p w14:paraId="10E970EA" w14:textId="069688F4" w:rsidR="00D22F23" w:rsidRPr="00783FF4" w:rsidRDefault="00D22F23">
            <w:pPr>
              <w:contextualSpacing/>
              <w:rPr>
                <w:sz w:val="24"/>
                <w:szCs w:val="24"/>
              </w:rPr>
            </w:pPr>
            <w:r>
              <w:rPr>
                <w:sz w:val="24"/>
                <w:szCs w:val="24"/>
              </w:rPr>
              <w:t>gas chambers</w:t>
            </w:r>
          </w:p>
        </w:tc>
      </w:tr>
      <w:tr w:rsidR="00D22F23" w:rsidRPr="00783FF4" w14:paraId="6A57D0A0" w14:textId="77777777" w:rsidTr="00783FF4">
        <w:tc>
          <w:tcPr>
            <w:tcW w:w="6516" w:type="dxa"/>
          </w:tcPr>
          <w:p w14:paraId="59D3EBD4" w14:textId="507701C5" w:rsidR="00D22F23" w:rsidRPr="00783FF4" w:rsidRDefault="00CB5380">
            <w:pPr>
              <w:contextualSpacing/>
              <w:rPr>
                <w:sz w:val="24"/>
                <w:szCs w:val="24"/>
              </w:rPr>
            </w:pPr>
            <w:r>
              <w:rPr>
                <w:sz w:val="24"/>
                <w:szCs w:val="24"/>
              </w:rPr>
              <w:t>Prisoners were forced to march out of Nazi concentration camps away from approaching Allied soldiers. Many died along the way:</w:t>
            </w:r>
          </w:p>
        </w:tc>
        <w:tc>
          <w:tcPr>
            <w:tcW w:w="2500" w:type="dxa"/>
          </w:tcPr>
          <w:p w14:paraId="320AFB4F" w14:textId="3AF95F5B" w:rsidR="00D22F23" w:rsidRPr="00783FF4" w:rsidRDefault="00D22F23">
            <w:pPr>
              <w:contextualSpacing/>
              <w:rPr>
                <w:sz w:val="24"/>
                <w:szCs w:val="24"/>
              </w:rPr>
            </w:pPr>
            <w:r>
              <w:rPr>
                <w:sz w:val="24"/>
                <w:szCs w:val="24"/>
              </w:rPr>
              <w:t>death marches</w:t>
            </w:r>
          </w:p>
        </w:tc>
      </w:tr>
    </w:tbl>
    <w:p w14:paraId="4AF90A96" w14:textId="77777777" w:rsidR="00783FF4" w:rsidRPr="00783FF4" w:rsidRDefault="00783FF4">
      <w:pPr>
        <w:contextualSpacing/>
        <w:rPr>
          <w:sz w:val="24"/>
          <w:szCs w:val="24"/>
          <w:lang w:val="en-GB"/>
        </w:rPr>
      </w:pPr>
    </w:p>
    <w:sectPr w:rsidR="00783FF4" w:rsidRPr="00783FF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A798" w14:textId="77777777" w:rsidR="006754C3" w:rsidRDefault="006754C3" w:rsidP="00783FF4">
      <w:pPr>
        <w:spacing w:after="0" w:line="240" w:lineRule="auto"/>
      </w:pPr>
      <w:r>
        <w:separator/>
      </w:r>
    </w:p>
  </w:endnote>
  <w:endnote w:type="continuationSeparator" w:id="0">
    <w:p w14:paraId="0E00E932" w14:textId="77777777" w:rsidR="006754C3" w:rsidRDefault="006754C3" w:rsidP="0078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89B4" w14:textId="77777777" w:rsidR="006754C3" w:rsidRDefault="006754C3" w:rsidP="00783FF4">
      <w:pPr>
        <w:spacing w:after="0" w:line="240" w:lineRule="auto"/>
      </w:pPr>
      <w:r>
        <w:separator/>
      </w:r>
    </w:p>
  </w:footnote>
  <w:footnote w:type="continuationSeparator" w:id="0">
    <w:p w14:paraId="1886A4D2" w14:textId="77777777" w:rsidR="006754C3" w:rsidRDefault="006754C3" w:rsidP="0078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9757" w14:textId="6E89B93E" w:rsidR="00783FF4" w:rsidRPr="00783FF4" w:rsidRDefault="00783FF4">
    <w:pPr>
      <w:pStyle w:val="Header"/>
      <w:rPr>
        <w:lang w:val="en-GB"/>
      </w:rPr>
    </w:pPr>
    <w:r>
      <w:rPr>
        <w:lang w:val="en-GB"/>
      </w:rPr>
      <w:t>juniorcyclehistory.ie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F4"/>
    <w:rsid w:val="00123050"/>
    <w:rsid w:val="001C1B92"/>
    <w:rsid w:val="001C7D78"/>
    <w:rsid w:val="002E1043"/>
    <w:rsid w:val="003E6D1C"/>
    <w:rsid w:val="003F14D1"/>
    <w:rsid w:val="00512110"/>
    <w:rsid w:val="00572E49"/>
    <w:rsid w:val="006754C3"/>
    <w:rsid w:val="006A619D"/>
    <w:rsid w:val="006F0917"/>
    <w:rsid w:val="00783FF4"/>
    <w:rsid w:val="00B85BB9"/>
    <w:rsid w:val="00C76DB3"/>
    <w:rsid w:val="00C91931"/>
    <w:rsid w:val="00CB5380"/>
    <w:rsid w:val="00D22F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3B6A"/>
  <w15:chartTrackingRefBased/>
  <w15:docId w15:val="{B7943CAE-1159-4224-9BEC-ECCA1C35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F4"/>
  </w:style>
  <w:style w:type="paragraph" w:styleId="Footer">
    <w:name w:val="footer"/>
    <w:basedOn w:val="Normal"/>
    <w:link w:val="FooterChar"/>
    <w:uiPriority w:val="99"/>
    <w:unhideWhenUsed/>
    <w:rsid w:val="00783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 Connor</dc:creator>
  <cp:keywords/>
  <dc:description/>
  <cp:lastModifiedBy>Christian O Connor</cp:lastModifiedBy>
  <cp:revision>9</cp:revision>
  <dcterms:created xsi:type="dcterms:W3CDTF">2023-01-02T14:52:00Z</dcterms:created>
  <dcterms:modified xsi:type="dcterms:W3CDTF">2023-01-10T18:03:00Z</dcterms:modified>
</cp:coreProperties>
</file>